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Lista2-nfase3"/>
        <w:tblpPr w:leftFromText="141" w:rightFromText="141" w:vertAnchor="page" w:horzAnchor="margin" w:tblpY="751"/>
        <w:tblW w:w="10689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6A0" w:firstRow="1" w:lastRow="0" w:firstColumn="1" w:lastColumn="0" w:noHBand="1" w:noVBand="1"/>
      </w:tblPr>
      <w:tblGrid>
        <w:gridCol w:w="5103"/>
        <w:gridCol w:w="5586"/>
      </w:tblGrid>
      <w:tr w:rsidR="00EE492F" w:rsidRPr="004F34C5" w14:paraId="0D2AF84C" w14:textId="77777777" w:rsidTr="000D1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1623" w14:textId="77777777" w:rsidR="00EE492F" w:rsidRPr="000C0B9F" w:rsidRDefault="00EE492F" w:rsidP="0059062E">
            <w:pPr>
              <w:jc w:val="center"/>
              <w:rPr>
                <w:b w:val="0"/>
                <w:color w:val="00A335"/>
                <w:spacing w:val="-3"/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72889" w14:textId="3BFD7BDA" w:rsidR="00EE492F" w:rsidRPr="004F34C5" w:rsidRDefault="00EE492F" w:rsidP="004F34C5">
            <w:pPr>
              <w:pStyle w:val="NomedoProdutoGerais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color w:val="00A335"/>
                <w:spacing w:val="-3"/>
                <w:sz w:val="28"/>
                <w:szCs w:val="28"/>
              </w:rPr>
            </w:pPr>
          </w:p>
        </w:tc>
      </w:tr>
    </w:tbl>
    <w:p w14:paraId="06865769" w14:textId="4A2ED617" w:rsidR="00B33DA1" w:rsidRDefault="00B33DA1" w:rsidP="00B33DA1">
      <w:pPr>
        <w:rPr>
          <w:rFonts w:ascii="Segoe UI" w:hAnsi="Segoe UI" w:cs="Segoe UI"/>
          <w:b/>
          <w:color w:val="00B050"/>
          <w:sz w:val="24"/>
          <w:szCs w:val="24"/>
        </w:rPr>
      </w:pPr>
      <w:r>
        <w:rPr>
          <w:rFonts w:ascii="Segoe UI" w:hAnsi="Segoe UI" w:cs="Segoe UI"/>
          <w:b/>
          <w:color w:val="00B050"/>
          <w:sz w:val="24"/>
          <w:szCs w:val="24"/>
        </w:rPr>
        <w:t>Especificações Técnicas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748B5" w14:paraId="17861E6B" w14:textId="77777777" w:rsidTr="003043D4">
        <w:tc>
          <w:tcPr>
            <w:tcW w:w="2614" w:type="dxa"/>
            <w:shd w:val="clear" w:color="auto" w:fill="00B050"/>
          </w:tcPr>
          <w:p w14:paraId="0FFBB445" w14:textId="73264ED6" w:rsidR="007748B5" w:rsidRPr="003043D4" w:rsidRDefault="003043D4" w:rsidP="003043D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3043D4">
              <w:rPr>
                <w:rFonts w:ascii="Segoe UI" w:hAnsi="Segoe UI" w:cs="Segoe UI"/>
                <w:b/>
                <w:sz w:val="24"/>
                <w:szCs w:val="24"/>
              </w:rPr>
              <w:t>DIO Deslizante</w:t>
            </w:r>
          </w:p>
        </w:tc>
        <w:tc>
          <w:tcPr>
            <w:tcW w:w="2614" w:type="dxa"/>
            <w:shd w:val="clear" w:color="auto" w:fill="00B050"/>
          </w:tcPr>
          <w:p w14:paraId="463F86F8" w14:textId="0D2F8189" w:rsidR="007748B5" w:rsidRPr="003043D4" w:rsidRDefault="003043D4" w:rsidP="003043D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3043D4">
              <w:rPr>
                <w:rFonts w:ascii="Segoe UI" w:hAnsi="Segoe UI" w:cs="Segoe UI"/>
                <w:b/>
                <w:sz w:val="24"/>
                <w:szCs w:val="24"/>
              </w:rPr>
              <w:t>DIO 24FO D</w:t>
            </w:r>
          </w:p>
        </w:tc>
        <w:tc>
          <w:tcPr>
            <w:tcW w:w="2614" w:type="dxa"/>
            <w:shd w:val="clear" w:color="auto" w:fill="00B050"/>
          </w:tcPr>
          <w:p w14:paraId="0E29B203" w14:textId="27C4FB02" w:rsidR="007748B5" w:rsidRPr="003043D4" w:rsidRDefault="003043D4" w:rsidP="003043D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3043D4">
              <w:rPr>
                <w:rFonts w:ascii="Segoe UI" w:hAnsi="Segoe UI" w:cs="Segoe UI"/>
                <w:b/>
                <w:sz w:val="24"/>
                <w:szCs w:val="24"/>
              </w:rPr>
              <w:t>DIO 48FO D</w:t>
            </w:r>
          </w:p>
        </w:tc>
        <w:tc>
          <w:tcPr>
            <w:tcW w:w="2614" w:type="dxa"/>
            <w:shd w:val="clear" w:color="auto" w:fill="00B050"/>
          </w:tcPr>
          <w:p w14:paraId="709ECF5D" w14:textId="464154FD" w:rsidR="007748B5" w:rsidRPr="003043D4" w:rsidRDefault="003043D4" w:rsidP="003043D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3043D4">
              <w:rPr>
                <w:rFonts w:ascii="Segoe UI" w:hAnsi="Segoe UI" w:cs="Segoe UI"/>
                <w:b/>
                <w:sz w:val="24"/>
                <w:szCs w:val="24"/>
              </w:rPr>
              <w:t>DIO 72FO D</w:t>
            </w:r>
          </w:p>
        </w:tc>
      </w:tr>
      <w:tr w:rsidR="007748B5" w14:paraId="7815E2AB" w14:textId="77777777" w:rsidTr="0015690C">
        <w:tc>
          <w:tcPr>
            <w:tcW w:w="2614" w:type="dxa"/>
            <w:vAlign w:val="center"/>
          </w:tcPr>
          <w:p w14:paraId="0F49BDA0" w14:textId="6324ED88" w:rsidR="003043D4" w:rsidRPr="003043D4" w:rsidRDefault="003043D4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3043D4">
              <w:rPr>
                <w:rFonts w:ascii="Segoe UI" w:hAnsi="Segoe UI" w:cs="Segoe UI"/>
                <w:b/>
                <w:sz w:val="24"/>
                <w:szCs w:val="24"/>
              </w:rPr>
              <w:t>Altura</w:t>
            </w:r>
          </w:p>
        </w:tc>
        <w:tc>
          <w:tcPr>
            <w:tcW w:w="2614" w:type="dxa"/>
            <w:vAlign w:val="center"/>
          </w:tcPr>
          <w:p w14:paraId="1AFC52EF" w14:textId="01242708" w:rsidR="007748B5" w:rsidRPr="003043D4" w:rsidRDefault="0015690C" w:rsidP="0015690C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45</w:t>
            </w:r>
            <w:r w:rsidR="003043D4">
              <w:rPr>
                <w:rFonts w:ascii="Segoe UI" w:hAnsi="Segoe UI" w:cs="Segoe UI"/>
                <w:bCs/>
                <w:sz w:val="24"/>
                <w:szCs w:val="24"/>
              </w:rPr>
              <w:t>mm (1U)</w:t>
            </w:r>
          </w:p>
        </w:tc>
        <w:tc>
          <w:tcPr>
            <w:tcW w:w="2614" w:type="dxa"/>
            <w:vAlign w:val="center"/>
          </w:tcPr>
          <w:p w14:paraId="5D0649F4" w14:textId="6E15C5B9" w:rsidR="007748B5" w:rsidRPr="003043D4" w:rsidRDefault="0015690C" w:rsidP="0015690C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89</w:t>
            </w:r>
            <w:r w:rsidR="003043D4">
              <w:rPr>
                <w:rFonts w:ascii="Segoe UI" w:hAnsi="Segoe UI" w:cs="Segoe UI"/>
                <w:bCs/>
                <w:sz w:val="24"/>
                <w:szCs w:val="24"/>
              </w:rPr>
              <w:t>mm (2U)</w:t>
            </w:r>
          </w:p>
        </w:tc>
        <w:tc>
          <w:tcPr>
            <w:tcW w:w="2614" w:type="dxa"/>
            <w:vAlign w:val="center"/>
          </w:tcPr>
          <w:p w14:paraId="554FF925" w14:textId="73025792" w:rsidR="007748B5" w:rsidRPr="003043D4" w:rsidRDefault="003043D4" w:rsidP="0015690C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134mm (3U)</w:t>
            </w:r>
          </w:p>
        </w:tc>
      </w:tr>
      <w:tr w:rsidR="0015690C" w14:paraId="5C7039A0" w14:textId="77777777" w:rsidTr="001E40B8">
        <w:tc>
          <w:tcPr>
            <w:tcW w:w="2614" w:type="dxa"/>
            <w:vAlign w:val="center"/>
          </w:tcPr>
          <w:p w14:paraId="7AA5BF57" w14:textId="15964479" w:rsidR="0015690C" w:rsidRPr="003043D4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3043D4">
              <w:rPr>
                <w:rFonts w:ascii="Segoe UI" w:hAnsi="Segoe UI" w:cs="Segoe UI"/>
                <w:b/>
                <w:sz w:val="24"/>
                <w:szCs w:val="24"/>
              </w:rPr>
              <w:t>Largura</w:t>
            </w:r>
          </w:p>
        </w:tc>
        <w:tc>
          <w:tcPr>
            <w:tcW w:w="7842" w:type="dxa"/>
            <w:gridSpan w:val="3"/>
            <w:vAlign w:val="center"/>
          </w:tcPr>
          <w:p w14:paraId="64EC6875" w14:textId="0860902A" w:rsidR="0015690C" w:rsidRPr="003043D4" w:rsidRDefault="0015690C" w:rsidP="0015690C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436 mm</w:t>
            </w:r>
          </w:p>
        </w:tc>
      </w:tr>
      <w:tr w:rsidR="0015690C" w14:paraId="21991977" w14:textId="77777777" w:rsidTr="004B1B01">
        <w:tc>
          <w:tcPr>
            <w:tcW w:w="2614" w:type="dxa"/>
            <w:vAlign w:val="center"/>
          </w:tcPr>
          <w:p w14:paraId="585FA942" w14:textId="733F3FB5" w:rsidR="0015690C" w:rsidRPr="003043D4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3043D4">
              <w:rPr>
                <w:rFonts w:ascii="Segoe UI" w:hAnsi="Segoe UI" w:cs="Segoe UI"/>
                <w:b/>
                <w:sz w:val="24"/>
                <w:szCs w:val="24"/>
              </w:rPr>
              <w:t>Profundidade</w:t>
            </w:r>
          </w:p>
        </w:tc>
        <w:tc>
          <w:tcPr>
            <w:tcW w:w="7842" w:type="dxa"/>
            <w:gridSpan w:val="3"/>
            <w:vAlign w:val="center"/>
          </w:tcPr>
          <w:p w14:paraId="381BE7D1" w14:textId="3024EF73" w:rsidR="0015690C" w:rsidRPr="003043D4" w:rsidRDefault="0015690C" w:rsidP="0015690C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335 mm</w:t>
            </w:r>
          </w:p>
        </w:tc>
      </w:tr>
      <w:tr w:rsidR="0015690C" w14:paraId="50676117" w14:textId="77777777" w:rsidTr="00D738C4">
        <w:tc>
          <w:tcPr>
            <w:tcW w:w="2614" w:type="dxa"/>
            <w:vAlign w:val="center"/>
          </w:tcPr>
          <w:p w14:paraId="0972AA39" w14:textId="4B5747EC" w:rsidR="0015690C" w:rsidRPr="003043D4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Espessura</w:t>
            </w:r>
          </w:p>
        </w:tc>
        <w:tc>
          <w:tcPr>
            <w:tcW w:w="7842" w:type="dxa"/>
            <w:gridSpan w:val="3"/>
            <w:vAlign w:val="center"/>
          </w:tcPr>
          <w:p w14:paraId="2F970A00" w14:textId="01FFA95D" w:rsidR="0015690C" w:rsidRPr="003043D4" w:rsidRDefault="0015690C" w:rsidP="0015690C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Chapa metálica 1,2mm</w:t>
            </w:r>
          </w:p>
        </w:tc>
      </w:tr>
      <w:tr w:rsidR="0015690C" w14:paraId="0B8477BC" w14:textId="77777777" w:rsidTr="00C37F8C">
        <w:tc>
          <w:tcPr>
            <w:tcW w:w="2614" w:type="dxa"/>
            <w:vAlign w:val="center"/>
          </w:tcPr>
          <w:p w14:paraId="29049DF4" w14:textId="14A3A94E" w:rsidR="0015690C" w:rsidRPr="003043D4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Material do Corpo do Produto</w:t>
            </w:r>
          </w:p>
        </w:tc>
        <w:tc>
          <w:tcPr>
            <w:tcW w:w="7842" w:type="dxa"/>
            <w:gridSpan w:val="3"/>
            <w:vAlign w:val="center"/>
          </w:tcPr>
          <w:p w14:paraId="2C3BC1BF" w14:textId="76BE838F" w:rsidR="0015690C" w:rsidRPr="003043D4" w:rsidRDefault="0015690C" w:rsidP="0015690C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Aço SPCC</w:t>
            </w:r>
          </w:p>
        </w:tc>
      </w:tr>
      <w:tr w:rsidR="0015690C" w14:paraId="7CD215B5" w14:textId="77777777" w:rsidTr="00727FAC">
        <w:tc>
          <w:tcPr>
            <w:tcW w:w="2614" w:type="dxa"/>
            <w:vAlign w:val="center"/>
          </w:tcPr>
          <w:p w14:paraId="73F21560" w14:textId="5E1D258C" w:rsidR="0015690C" w:rsidRPr="003043D4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Pintura</w:t>
            </w:r>
          </w:p>
        </w:tc>
        <w:tc>
          <w:tcPr>
            <w:tcW w:w="7842" w:type="dxa"/>
            <w:gridSpan w:val="3"/>
            <w:vAlign w:val="center"/>
          </w:tcPr>
          <w:p w14:paraId="2A93A29C" w14:textId="3EA4590E" w:rsidR="0015690C" w:rsidRPr="003043D4" w:rsidRDefault="0015690C" w:rsidP="0015690C">
            <w:pPr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Eletrostática preta</w:t>
            </w:r>
          </w:p>
        </w:tc>
      </w:tr>
      <w:tr w:rsidR="007748B5" w14:paraId="73EFF530" w14:textId="77777777" w:rsidTr="0015690C">
        <w:tc>
          <w:tcPr>
            <w:tcW w:w="2614" w:type="dxa"/>
            <w:vAlign w:val="center"/>
          </w:tcPr>
          <w:p w14:paraId="2297B532" w14:textId="060B46C6" w:rsidR="007748B5" w:rsidRPr="003043D4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Acessórios inclusos</w:t>
            </w:r>
          </w:p>
        </w:tc>
        <w:tc>
          <w:tcPr>
            <w:tcW w:w="2614" w:type="dxa"/>
            <w:vAlign w:val="center"/>
          </w:tcPr>
          <w:p w14:paraId="7CB86B0A" w14:textId="77777777" w:rsidR="0015690C" w:rsidRPr="0015690C" w:rsidRDefault="0015690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 w:rsidRPr="0015690C">
              <w:rPr>
                <w:rFonts w:ascii="Segoe UI" w:hAnsi="Segoe UI" w:cs="Segoe UI"/>
                <w:bCs/>
              </w:rPr>
              <w:t>24 adaptadores SC/APC</w:t>
            </w:r>
          </w:p>
          <w:p w14:paraId="5C6D17B8" w14:textId="77777777" w:rsidR="0015690C" w:rsidRPr="0015690C" w:rsidRDefault="0015690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  <w:sz w:val="24"/>
                <w:szCs w:val="24"/>
              </w:rPr>
            </w:pPr>
            <w:r w:rsidRPr="0015690C">
              <w:rPr>
                <w:rFonts w:ascii="Segoe UI" w:hAnsi="Segoe UI" w:cs="Segoe UI"/>
                <w:bCs/>
              </w:rPr>
              <w:t>24 Extensões/</w:t>
            </w:r>
            <w:proofErr w:type="spellStart"/>
            <w:r w:rsidRPr="0015690C">
              <w:rPr>
                <w:rFonts w:ascii="Segoe UI" w:hAnsi="Segoe UI" w:cs="Segoe UI"/>
                <w:bCs/>
              </w:rPr>
              <w:t>Pigtails</w:t>
            </w:r>
            <w:proofErr w:type="spellEnd"/>
            <w:r w:rsidRPr="0015690C">
              <w:rPr>
                <w:rFonts w:ascii="Segoe UI" w:hAnsi="Segoe UI" w:cs="Segoe UI"/>
                <w:bCs/>
              </w:rPr>
              <w:t xml:space="preserve"> com 2mm de diâmetro e 1500mm de comprimento com conectores SC/APC</w:t>
            </w:r>
          </w:p>
          <w:p w14:paraId="310EFD22" w14:textId="5FCD2764" w:rsidR="0015690C" w:rsidRPr="003043D4" w:rsidRDefault="0015690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  <w:sz w:val="24"/>
                <w:szCs w:val="24"/>
              </w:rPr>
            </w:pPr>
            <w:r w:rsidRPr="0015690C">
              <w:rPr>
                <w:rFonts w:ascii="Segoe UI" w:hAnsi="Segoe UI" w:cs="Segoe UI"/>
                <w:bCs/>
              </w:rPr>
              <w:t>2 bandejas de fusão</w:t>
            </w:r>
          </w:p>
        </w:tc>
        <w:tc>
          <w:tcPr>
            <w:tcW w:w="2614" w:type="dxa"/>
            <w:vAlign w:val="center"/>
          </w:tcPr>
          <w:p w14:paraId="07F165D0" w14:textId="2B749DF8" w:rsidR="0015690C" w:rsidRPr="0015690C" w:rsidRDefault="0015690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48</w:t>
            </w:r>
            <w:r w:rsidRPr="0015690C">
              <w:rPr>
                <w:rFonts w:ascii="Segoe UI" w:hAnsi="Segoe UI" w:cs="Segoe UI"/>
                <w:bCs/>
              </w:rPr>
              <w:t xml:space="preserve"> adaptadores SC/APC</w:t>
            </w:r>
          </w:p>
          <w:p w14:paraId="1560FC3B" w14:textId="4180CDEA" w:rsidR="0015690C" w:rsidRPr="0015690C" w:rsidRDefault="0015690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</w:rPr>
              <w:t>48</w:t>
            </w:r>
            <w:r w:rsidRPr="0015690C">
              <w:rPr>
                <w:rFonts w:ascii="Segoe UI" w:hAnsi="Segoe UI" w:cs="Segoe UI"/>
                <w:bCs/>
              </w:rPr>
              <w:t xml:space="preserve"> Extensões/</w:t>
            </w:r>
            <w:proofErr w:type="spellStart"/>
            <w:r w:rsidRPr="0015690C">
              <w:rPr>
                <w:rFonts w:ascii="Segoe UI" w:hAnsi="Segoe UI" w:cs="Segoe UI"/>
                <w:bCs/>
              </w:rPr>
              <w:t>Pigtails</w:t>
            </w:r>
            <w:proofErr w:type="spellEnd"/>
            <w:r w:rsidRPr="0015690C">
              <w:rPr>
                <w:rFonts w:ascii="Segoe UI" w:hAnsi="Segoe UI" w:cs="Segoe UI"/>
                <w:bCs/>
              </w:rPr>
              <w:t xml:space="preserve"> com 2mm de diâmetro e 1500mm de comprimento com conectores SC/APC</w:t>
            </w:r>
          </w:p>
          <w:p w14:paraId="2711BD25" w14:textId="1C0AD8C6" w:rsidR="007748B5" w:rsidRPr="003043D4" w:rsidRDefault="0015690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</w:rPr>
              <w:t>4</w:t>
            </w:r>
            <w:r w:rsidRPr="0015690C">
              <w:rPr>
                <w:rFonts w:ascii="Segoe UI" w:hAnsi="Segoe UI" w:cs="Segoe UI"/>
                <w:bCs/>
              </w:rPr>
              <w:t xml:space="preserve"> bandejas de fusão</w:t>
            </w:r>
          </w:p>
        </w:tc>
        <w:tc>
          <w:tcPr>
            <w:tcW w:w="2614" w:type="dxa"/>
            <w:vAlign w:val="center"/>
          </w:tcPr>
          <w:p w14:paraId="26E6E99F" w14:textId="4E28FD96" w:rsidR="0015690C" w:rsidRPr="0015690C" w:rsidRDefault="0015690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72</w:t>
            </w:r>
            <w:r w:rsidRPr="0015690C">
              <w:rPr>
                <w:rFonts w:ascii="Segoe UI" w:hAnsi="Segoe UI" w:cs="Segoe UI"/>
                <w:bCs/>
              </w:rPr>
              <w:t xml:space="preserve"> adaptadores SC/APC</w:t>
            </w:r>
          </w:p>
          <w:p w14:paraId="62647656" w14:textId="6E0A1DAC" w:rsidR="0015690C" w:rsidRPr="0015690C" w:rsidRDefault="0015690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</w:rPr>
              <w:t>72</w:t>
            </w:r>
            <w:r w:rsidRPr="0015690C">
              <w:rPr>
                <w:rFonts w:ascii="Segoe UI" w:hAnsi="Segoe UI" w:cs="Segoe UI"/>
                <w:bCs/>
              </w:rPr>
              <w:t xml:space="preserve"> Extensões/</w:t>
            </w:r>
            <w:proofErr w:type="spellStart"/>
            <w:r w:rsidRPr="0015690C">
              <w:rPr>
                <w:rFonts w:ascii="Segoe UI" w:hAnsi="Segoe UI" w:cs="Segoe UI"/>
                <w:bCs/>
              </w:rPr>
              <w:t>Pigtails</w:t>
            </w:r>
            <w:proofErr w:type="spellEnd"/>
            <w:r w:rsidRPr="0015690C">
              <w:rPr>
                <w:rFonts w:ascii="Segoe UI" w:hAnsi="Segoe UI" w:cs="Segoe UI"/>
                <w:bCs/>
              </w:rPr>
              <w:t xml:space="preserve"> com 2mm de diâmetro e 1500mm de comprimento com conectores SC/APC</w:t>
            </w:r>
          </w:p>
          <w:p w14:paraId="6E920C54" w14:textId="3D75EF48" w:rsidR="007748B5" w:rsidRPr="003043D4" w:rsidRDefault="0015690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</w:rPr>
              <w:t>6</w:t>
            </w:r>
            <w:r w:rsidRPr="0015690C">
              <w:rPr>
                <w:rFonts w:ascii="Segoe UI" w:hAnsi="Segoe UI" w:cs="Segoe UI"/>
                <w:bCs/>
              </w:rPr>
              <w:t xml:space="preserve"> bandejas de fusão</w:t>
            </w:r>
          </w:p>
        </w:tc>
      </w:tr>
      <w:tr w:rsidR="0015690C" w14:paraId="0C63F9C5" w14:textId="77777777" w:rsidTr="0015690C">
        <w:tc>
          <w:tcPr>
            <w:tcW w:w="2614" w:type="dxa"/>
            <w:vAlign w:val="center"/>
          </w:tcPr>
          <w:p w14:paraId="45139583" w14:textId="3A48689C" w:rsidR="0015690C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Assessórios de montagem</w:t>
            </w:r>
          </w:p>
        </w:tc>
        <w:tc>
          <w:tcPr>
            <w:tcW w:w="2614" w:type="dxa"/>
            <w:vAlign w:val="center"/>
          </w:tcPr>
          <w:p w14:paraId="2E496552" w14:textId="5A0D8BBF" w:rsidR="00235655" w:rsidRDefault="00235655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Manual/Guia rápido</w:t>
            </w:r>
          </w:p>
          <w:p w14:paraId="06667C4A" w14:textId="0958C9FB" w:rsidR="0015690C" w:rsidRDefault="0015690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 w:rsidRPr="0015690C">
              <w:rPr>
                <w:rFonts w:ascii="Segoe UI" w:hAnsi="Segoe UI" w:cs="Segoe UI"/>
                <w:bCs/>
              </w:rPr>
              <w:t xml:space="preserve">24 </w:t>
            </w:r>
            <w:r>
              <w:rPr>
                <w:rFonts w:ascii="Segoe UI" w:hAnsi="Segoe UI" w:cs="Segoe UI"/>
                <w:bCs/>
              </w:rPr>
              <w:t>tubetes</w:t>
            </w:r>
          </w:p>
          <w:p w14:paraId="1F5F3B6A" w14:textId="1EDFEF08" w:rsidR="0015690C" w:rsidRDefault="002E3B8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1</w:t>
            </w:r>
            <w:r w:rsidR="0015690C">
              <w:rPr>
                <w:rFonts w:ascii="Segoe UI" w:hAnsi="Segoe UI" w:cs="Segoe UI"/>
                <w:bCs/>
              </w:rPr>
              <w:t xml:space="preserve"> tubos de passagem</w:t>
            </w:r>
            <w:r>
              <w:rPr>
                <w:rFonts w:ascii="Segoe UI" w:hAnsi="Segoe UI" w:cs="Segoe UI"/>
                <w:bCs/>
              </w:rPr>
              <w:t xml:space="preserve"> de 2,5m</w:t>
            </w:r>
          </w:p>
          <w:p w14:paraId="3225D99A" w14:textId="54BF8627" w:rsidR="0015690C" w:rsidRDefault="002E3B8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</w:t>
            </w:r>
            <w:r w:rsidR="0015690C">
              <w:rPr>
                <w:rFonts w:ascii="Segoe UI" w:hAnsi="Segoe UI" w:cs="Segoe UI"/>
                <w:bCs/>
              </w:rPr>
              <w:t xml:space="preserve"> abraçadeiras metálicas</w:t>
            </w:r>
            <w:r w:rsidR="00235655">
              <w:rPr>
                <w:rFonts w:ascii="Segoe UI" w:hAnsi="Segoe UI" w:cs="Segoe UI"/>
                <w:bCs/>
              </w:rPr>
              <w:t xml:space="preserve"> Inox</w:t>
            </w:r>
          </w:p>
          <w:p w14:paraId="5A29077A" w14:textId="4D629D1F" w:rsidR="0015690C" w:rsidRDefault="002E3B8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</w:t>
            </w:r>
            <w:r w:rsidR="0015690C">
              <w:rPr>
                <w:rFonts w:ascii="Segoe UI" w:hAnsi="Segoe UI" w:cs="Segoe UI"/>
                <w:bCs/>
              </w:rPr>
              <w:t xml:space="preserve"> abraçadeiras plásticas</w:t>
            </w:r>
            <w:r>
              <w:rPr>
                <w:rFonts w:ascii="Segoe UI" w:hAnsi="Segoe UI" w:cs="Segoe UI"/>
                <w:bCs/>
              </w:rPr>
              <w:t xml:space="preserve"> grandes</w:t>
            </w:r>
          </w:p>
          <w:p w14:paraId="3E5C8AF1" w14:textId="4940F14E" w:rsidR="002E3B8C" w:rsidRDefault="002E3B8C" w:rsidP="0015690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18 abraçadeiras plásticas pequenas</w:t>
            </w:r>
          </w:p>
          <w:p w14:paraId="4BAA1B06" w14:textId="77777777" w:rsidR="0015690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</w:t>
            </w:r>
            <w:r w:rsidR="0015690C">
              <w:rPr>
                <w:rFonts w:ascii="Segoe UI" w:hAnsi="Segoe UI" w:cs="Segoe UI"/>
                <w:bCs/>
              </w:rPr>
              <w:t xml:space="preserve"> kits porca gaiola</w:t>
            </w:r>
          </w:p>
          <w:p w14:paraId="6B60E9B4" w14:textId="72BB6582" w:rsidR="00235655" w:rsidRDefault="00235655" w:rsidP="00235655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 parafusos M6</w:t>
            </w:r>
          </w:p>
          <w:p w14:paraId="610457C1" w14:textId="0D9F2020" w:rsidR="00235655" w:rsidRDefault="00235655" w:rsidP="00235655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 arruelas de pressão Inox</w:t>
            </w:r>
          </w:p>
          <w:p w14:paraId="1B5BA25A" w14:textId="0BAF269A" w:rsidR="00235655" w:rsidRPr="002E3B8C" w:rsidRDefault="00235655" w:rsidP="00235655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 arruelas plásticas</w:t>
            </w:r>
          </w:p>
        </w:tc>
        <w:tc>
          <w:tcPr>
            <w:tcW w:w="2614" w:type="dxa"/>
            <w:vAlign w:val="center"/>
          </w:tcPr>
          <w:p w14:paraId="0EE6E67F" w14:textId="77777777" w:rsidR="00235655" w:rsidRDefault="00235655" w:rsidP="00235655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Manual/Guia rápido</w:t>
            </w:r>
          </w:p>
          <w:p w14:paraId="7AD7D3DA" w14:textId="0D4E7FD4" w:rsidR="002E3B8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 w:rsidRPr="0015690C">
              <w:rPr>
                <w:rFonts w:ascii="Segoe UI" w:hAnsi="Segoe UI" w:cs="Segoe UI"/>
                <w:bCs/>
              </w:rPr>
              <w:t>4</w:t>
            </w:r>
            <w:r>
              <w:rPr>
                <w:rFonts w:ascii="Segoe UI" w:hAnsi="Segoe UI" w:cs="Segoe UI"/>
                <w:bCs/>
              </w:rPr>
              <w:t>8</w:t>
            </w:r>
            <w:r w:rsidRPr="0015690C">
              <w:rPr>
                <w:rFonts w:ascii="Segoe UI" w:hAnsi="Segoe UI" w:cs="Segoe UI"/>
                <w:bCs/>
              </w:rPr>
              <w:t xml:space="preserve"> </w:t>
            </w:r>
            <w:r>
              <w:rPr>
                <w:rFonts w:ascii="Segoe UI" w:hAnsi="Segoe UI" w:cs="Segoe UI"/>
                <w:bCs/>
              </w:rPr>
              <w:t>tubetes</w:t>
            </w:r>
          </w:p>
          <w:p w14:paraId="686F6EE9" w14:textId="450D66D5" w:rsidR="002E3B8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1 tubos de passagem de 5,0m</w:t>
            </w:r>
          </w:p>
          <w:p w14:paraId="7B02F158" w14:textId="5BD7F0FA" w:rsidR="002E3B8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8 abraçadeiras metálicas</w:t>
            </w:r>
            <w:r w:rsidR="00235655">
              <w:rPr>
                <w:rFonts w:ascii="Segoe UI" w:hAnsi="Segoe UI" w:cs="Segoe UI"/>
                <w:bCs/>
              </w:rPr>
              <w:t xml:space="preserve"> Inox</w:t>
            </w:r>
          </w:p>
          <w:p w14:paraId="3AF1C231" w14:textId="04B7677A" w:rsidR="002E3B8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8 abraçadeiras plásticas grandes</w:t>
            </w:r>
          </w:p>
          <w:p w14:paraId="75DFB823" w14:textId="71495FBA" w:rsidR="002E3B8C" w:rsidRPr="002E3B8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36 abraçadeiras plásticas pequenas</w:t>
            </w:r>
          </w:p>
          <w:p w14:paraId="4A8AD56B" w14:textId="77777777" w:rsidR="0015690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 kits porca gaiola</w:t>
            </w:r>
          </w:p>
          <w:p w14:paraId="4B2A511F" w14:textId="77777777" w:rsidR="00235655" w:rsidRDefault="00235655" w:rsidP="00235655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 parafusos M6</w:t>
            </w:r>
          </w:p>
          <w:p w14:paraId="586B14E6" w14:textId="77777777" w:rsidR="00235655" w:rsidRDefault="00235655" w:rsidP="00235655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 arruelas de pressão Inox</w:t>
            </w:r>
          </w:p>
          <w:p w14:paraId="25700F6B" w14:textId="034A6757" w:rsidR="00235655" w:rsidRPr="002E3B8C" w:rsidRDefault="00235655" w:rsidP="00235655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4 arruelas plásticas</w:t>
            </w:r>
          </w:p>
        </w:tc>
        <w:tc>
          <w:tcPr>
            <w:tcW w:w="2614" w:type="dxa"/>
            <w:vAlign w:val="center"/>
          </w:tcPr>
          <w:p w14:paraId="4B25603E" w14:textId="77777777" w:rsidR="00235655" w:rsidRDefault="00235655" w:rsidP="00235655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Manual/Guia rápido</w:t>
            </w:r>
          </w:p>
          <w:p w14:paraId="0D7A1ED4" w14:textId="51AE15E7" w:rsidR="002E3B8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72</w:t>
            </w:r>
            <w:r w:rsidRPr="0015690C">
              <w:rPr>
                <w:rFonts w:ascii="Segoe UI" w:hAnsi="Segoe UI" w:cs="Segoe UI"/>
                <w:bCs/>
              </w:rPr>
              <w:t xml:space="preserve"> </w:t>
            </w:r>
            <w:r>
              <w:rPr>
                <w:rFonts w:ascii="Segoe UI" w:hAnsi="Segoe UI" w:cs="Segoe UI"/>
                <w:bCs/>
              </w:rPr>
              <w:t>tubetes</w:t>
            </w:r>
          </w:p>
          <w:p w14:paraId="15FEC487" w14:textId="71E1F194" w:rsidR="002E3B8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1 tubos de passagem de 7,5m</w:t>
            </w:r>
          </w:p>
          <w:p w14:paraId="36047815" w14:textId="0D929EDD" w:rsidR="002E3B8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12 abraçadeiras metálicas</w:t>
            </w:r>
            <w:r w:rsidR="00235655">
              <w:rPr>
                <w:rFonts w:ascii="Segoe UI" w:hAnsi="Segoe UI" w:cs="Segoe UI"/>
                <w:bCs/>
              </w:rPr>
              <w:t xml:space="preserve"> Inox</w:t>
            </w:r>
          </w:p>
          <w:p w14:paraId="231CE97E" w14:textId="77EECD97" w:rsidR="002E3B8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12 abraçadeiras plásticas grandes</w:t>
            </w:r>
          </w:p>
          <w:p w14:paraId="647F7B98" w14:textId="4035F25A" w:rsidR="002E3B8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54 abraçadeiras plásticas pequenas</w:t>
            </w:r>
          </w:p>
          <w:p w14:paraId="2A8A54CF" w14:textId="77777777" w:rsidR="0015690C" w:rsidRDefault="002E3B8C" w:rsidP="002E3B8C">
            <w:pPr>
              <w:pStyle w:val="PargrafodaLista"/>
              <w:numPr>
                <w:ilvl w:val="0"/>
                <w:numId w:val="1"/>
              </w:numPr>
              <w:ind w:left="304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8 kits porca gaiola</w:t>
            </w:r>
          </w:p>
          <w:p w14:paraId="17E4449F" w14:textId="5E602472" w:rsidR="00235655" w:rsidRDefault="00235655" w:rsidP="00235655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8 parafusos M6</w:t>
            </w:r>
          </w:p>
          <w:p w14:paraId="3D24E13F" w14:textId="57C8578A" w:rsidR="00235655" w:rsidRDefault="00235655" w:rsidP="00235655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8 arruelas de pressão Inox</w:t>
            </w:r>
          </w:p>
          <w:p w14:paraId="570C429A" w14:textId="3235CAFC" w:rsidR="00235655" w:rsidRPr="002E3B8C" w:rsidRDefault="00235655" w:rsidP="00235655">
            <w:pPr>
              <w:pStyle w:val="PargrafodaLista"/>
              <w:numPr>
                <w:ilvl w:val="0"/>
                <w:numId w:val="1"/>
              </w:num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8 arruelas plásticas</w:t>
            </w:r>
          </w:p>
        </w:tc>
      </w:tr>
      <w:tr w:rsidR="0015690C" w14:paraId="330D4C13" w14:textId="77777777" w:rsidTr="0015690C">
        <w:tc>
          <w:tcPr>
            <w:tcW w:w="2614" w:type="dxa"/>
            <w:vAlign w:val="center"/>
          </w:tcPr>
          <w:p w14:paraId="15D44987" w14:textId="49940174" w:rsidR="0015690C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Capacidade de fusões</w:t>
            </w:r>
          </w:p>
        </w:tc>
        <w:tc>
          <w:tcPr>
            <w:tcW w:w="2614" w:type="dxa"/>
            <w:vAlign w:val="center"/>
          </w:tcPr>
          <w:p w14:paraId="6BD1FDBD" w14:textId="77777777" w:rsidR="002E3B8C" w:rsidRDefault="0015690C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Até 24 fusões em cada bandeja de fusão </w:t>
            </w:r>
          </w:p>
          <w:p w14:paraId="0C157027" w14:textId="459121FF" w:rsidR="0015690C" w:rsidRPr="0015690C" w:rsidRDefault="0015690C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(2 bandejas)</w:t>
            </w:r>
          </w:p>
        </w:tc>
        <w:tc>
          <w:tcPr>
            <w:tcW w:w="2614" w:type="dxa"/>
            <w:vAlign w:val="center"/>
          </w:tcPr>
          <w:p w14:paraId="2892FF6C" w14:textId="77777777" w:rsidR="002E3B8C" w:rsidRDefault="0015690C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Até 24 fusões em cada bandeja de fusão </w:t>
            </w:r>
          </w:p>
          <w:p w14:paraId="2D7C2CCF" w14:textId="0CD6D416" w:rsidR="0015690C" w:rsidRPr="0015690C" w:rsidRDefault="0015690C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(4 bandejas)</w:t>
            </w:r>
          </w:p>
        </w:tc>
        <w:tc>
          <w:tcPr>
            <w:tcW w:w="2614" w:type="dxa"/>
            <w:vAlign w:val="center"/>
          </w:tcPr>
          <w:p w14:paraId="667F87FF" w14:textId="77777777" w:rsidR="002E3B8C" w:rsidRDefault="0015690C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Até 24 fusões em cada bandeja de fusão </w:t>
            </w:r>
          </w:p>
          <w:p w14:paraId="0FCFD439" w14:textId="2A5DAB40" w:rsidR="0015690C" w:rsidRPr="0015690C" w:rsidRDefault="0015690C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(6 bandejas)</w:t>
            </w:r>
          </w:p>
        </w:tc>
      </w:tr>
      <w:tr w:rsidR="00235655" w14:paraId="35AD2D14" w14:textId="77777777" w:rsidTr="0015690C">
        <w:tc>
          <w:tcPr>
            <w:tcW w:w="2614" w:type="dxa"/>
            <w:vAlign w:val="center"/>
          </w:tcPr>
          <w:p w14:paraId="271D1979" w14:textId="35CC884E" w:rsidR="00235655" w:rsidRDefault="00235655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Capacidade de Splitter PLC</w:t>
            </w:r>
          </w:p>
        </w:tc>
        <w:tc>
          <w:tcPr>
            <w:tcW w:w="2614" w:type="dxa"/>
            <w:vAlign w:val="center"/>
          </w:tcPr>
          <w:p w14:paraId="3E103FF0" w14:textId="463BB406" w:rsidR="00235655" w:rsidRDefault="00235655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Até 3 </w:t>
            </w:r>
            <w:proofErr w:type="spellStart"/>
            <w:r>
              <w:rPr>
                <w:rFonts w:ascii="Segoe UI" w:hAnsi="Segoe UI" w:cs="Segoe UI"/>
                <w:bCs/>
              </w:rPr>
              <w:t>splitters</w:t>
            </w:r>
            <w:proofErr w:type="spellEnd"/>
            <w:r>
              <w:rPr>
                <w:rFonts w:ascii="Segoe UI" w:hAnsi="Segoe UI" w:cs="Segoe UI"/>
                <w:bCs/>
              </w:rPr>
              <w:t xml:space="preserve"> em cada bandeja de fusão</w:t>
            </w:r>
          </w:p>
          <w:p w14:paraId="2266F839" w14:textId="68A99E3A" w:rsidR="00235655" w:rsidRDefault="00235655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(2 bandejas)</w:t>
            </w:r>
          </w:p>
        </w:tc>
        <w:tc>
          <w:tcPr>
            <w:tcW w:w="2614" w:type="dxa"/>
            <w:vAlign w:val="center"/>
          </w:tcPr>
          <w:p w14:paraId="65EBFC4C" w14:textId="77777777" w:rsidR="00235655" w:rsidRDefault="00235655" w:rsidP="00235655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Até 3 </w:t>
            </w:r>
            <w:proofErr w:type="spellStart"/>
            <w:r>
              <w:rPr>
                <w:rFonts w:ascii="Segoe UI" w:hAnsi="Segoe UI" w:cs="Segoe UI"/>
                <w:bCs/>
              </w:rPr>
              <w:t>splitters</w:t>
            </w:r>
            <w:proofErr w:type="spellEnd"/>
            <w:r>
              <w:rPr>
                <w:rFonts w:ascii="Segoe UI" w:hAnsi="Segoe UI" w:cs="Segoe UI"/>
                <w:bCs/>
              </w:rPr>
              <w:t xml:space="preserve"> em cada bandeja de fusão</w:t>
            </w:r>
          </w:p>
          <w:p w14:paraId="634D5E33" w14:textId="3F07650F" w:rsidR="00235655" w:rsidRDefault="00235655" w:rsidP="00235655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(4 bandejas)</w:t>
            </w:r>
          </w:p>
        </w:tc>
        <w:tc>
          <w:tcPr>
            <w:tcW w:w="2614" w:type="dxa"/>
            <w:vAlign w:val="center"/>
          </w:tcPr>
          <w:p w14:paraId="52658EE2" w14:textId="77777777" w:rsidR="00235655" w:rsidRDefault="00235655" w:rsidP="00235655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Até 3 </w:t>
            </w:r>
            <w:proofErr w:type="spellStart"/>
            <w:r>
              <w:rPr>
                <w:rFonts w:ascii="Segoe UI" w:hAnsi="Segoe UI" w:cs="Segoe UI"/>
                <w:bCs/>
              </w:rPr>
              <w:t>splitters</w:t>
            </w:r>
            <w:proofErr w:type="spellEnd"/>
            <w:r>
              <w:rPr>
                <w:rFonts w:ascii="Segoe UI" w:hAnsi="Segoe UI" w:cs="Segoe UI"/>
                <w:bCs/>
              </w:rPr>
              <w:t xml:space="preserve"> em cada bandeja de fusão</w:t>
            </w:r>
          </w:p>
          <w:p w14:paraId="2A23ACE9" w14:textId="7A478EF3" w:rsidR="00235655" w:rsidRDefault="00235655" w:rsidP="00235655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(6 bandejas)</w:t>
            </w:r>
          </w:p>
        </w:tc>
      </w:tr>
      <w:tr w:rsidR="0015690C" w14:paraId="6A7DFC74" w14:textId="77777777" w:rsidTr="000A037C">
        <w:tc>
          <w:tcPr>
            <w:tcW w:w="2614" w:type="dxa"/>
            <w:vAlign w:val="center"/>
          </w:tcPr>
          <w:p w14:paraId="1CE93E2B" w14:textId="230A0DD4" w:rsidR="0015690C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Ambiente de instalação</w:t>
            </w:r>
          </w:p>
        </w:tc>
        <w:tc>
          <w:tcPr>
            <w:tcW w:w="7842" w:type="dxa"/>
            <w:gridSpan w:val="3"/>
            <w:vAlign w:val="center"/>
          </w:tcPr>
          <w:p w14:paraId="7C76894B" w14:textId="585996F2" w:rsidR="0015690C" w:rsidRPr="0015690C" w:rsidRDefault="0015690C" w:rsidP="0015690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Interno (Rack com 19’)</w:t>
            </w:r>
          </w:p>
        </w:tc>
      </w:tr>
      <w:tr w:rsidR="0015690C" w14:paraId="65214EE6" w14:textId="77777777" w:rsidTr="007A6F13">
        <w:tc>
          <w:tcPr>
            <w:tcW w:w="2614" w:type="dxa"/>
            <w:vAlign w:val="center"/>
          </w:tcPr>
          <w:p w14:paraId="1E33701B" w14:textId="58B8C1DE" w:rsidR="0015690C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Tipo de </w:t>
            </w:r>
            <w:r w:rsidR="00CB219E">
              <w:rPr>
                <w:rFonts w:ascii="Segoe UI" w:hAnsi="Segoe UI" w:cs="Segoe UI"/>
                <w:b/>
                <w:sz w:val="24"/>
                <w:szCs w:val="24"/>
              </w:rPr>
              <w:t>C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abo</w:t>
            </w:r>
          </w:p>
        </w:tc>
        <w:tc>
          <w:tcPr>
            <w:tcW w:w="7842" w:type="dxa"/>
            <w:gridSpan w:val="3"/>
            <w:vAlign w:val="center"/>
          </w:tcPr>
          <w:p w14:paraId="3F2AB9A9" w14:textId="25AFE25B" w:rsidR="0015690C" w:rsidRPr="0015690C" w:rsidRDefault="0015690C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Cabos Ópticos</w:t>
            </w:r>
          </w:p>
        </w:tc>
      </w:tr>
      <w:tr w:rsidR="0015690C" w14:paraId="7FD4990E" w14:textId="77777777" w:rsidTr="004E1CD9">
        <w:tc>
          <w:tcPr>
            <w:tcW w:w="2614" w:type="dxa"/>
            <w:vAlign w:val="center"/>
          </w:tcPr>
          <w:p w14:paraId="0B2088B1" w14:textId="44142E36" w:rsidR="0015690C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Tipo de Fibra</w:t>
            </w:r>
          </w:p>
        </w:tc>
        <w:tc>
          <w:tcPr>
            <w:tcW w:w="7842" w:type="dxa"/>
            <w:gridSpan w:val="3"/>
            <w:vAlign w:val="center"/>
          </w:tcPr>
          <w:p w14:paraId="10289479" w14:textId="290F2EB5" w:rsidR="0015690C" w:rsidRPr="0015690C" w:rsidRDefault="0015690C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SM (Single </w:t>
            </w:r>
            <w:proofErr w:type="spellStart"/>
            <w:r>
              <w:rPr>
                <w:rFonts w:ascii="Segoe UI" w:hAnsi="Segoe UI" w:cs="Segoe UI"/>
                <w:bCs/>
              </w:rPr>
              <w:t>Mode</w:t>
            </w:r>
            <w:proofErr w:type="spellEnd"/>
            <w:r>
              <w:rPr>
                <w:rFonts w:ascii="Segoe UI" w:hAnsi="Segoe UI" w:cs="Segoe UI"/>
                <w:bCs/>
              </w:rPr>
              <w:t>)</w:t>
            </w:r>
          </w:p>
        </w:tc>
      </w:tr>
      <w:tr w:rsidR="0015690C" w14:paraId="4DD0D66C" w14:textId="77777777" w:rsidTr="00B57665">
        <w:tc>
          <w:tcPr>
            <w:tcW w:w="2614" w:type="dxa"/>
            <w:vAlign w:val="center"/>
          </w:tcPr>
          <w:p w14:paraId="679A866F" w14:textId="5C635C4E" w:rsidR="0015690C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Tipo de Conector</w:t>
            </w:r>
          </w:p>
        </w:tc>
        <w:tc>
          <w:tcPr>
            <w:tcW w:w="7842" w:type="dxa"/>
            <w:gridSpan w:val="3"/>
            <w:vAlign w:val="center"/>
          </w:tcPr>
          <w:p w14:paraId="7E102E65" w14:textId="17926A62" w:rsidR="0015690C" w:rsidRPr="0015690C" w:rsidRDefault="0015690C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SC (Standard </w:t>
            </w:r>
            <w:proofErr w:type="spellStart"/>
            <w:r>
              <w:rPr>
                <w:rFonts w:ascii="Segoe UI" w:hAnsi="Segoe UI" w:cs="Segoe UI"/>
                <w:bCs/>
              </w:rPr>
              <w:t>Connector</w:t>
            </w:r>
            <w:proofErr w:type="spellEnd"/>
            <w:r>
              <w:rPr>
                <w:rFonts w:ascii="Segoe UI" w:hAnsi="Segoe UI" w:cs="Segoe UI"/>
                <w:bCs/>
              </w:rPr>
              <w:t>)</w:t>
            </w:r>
          </w:p>
        </w:tc>
      </w:tr>
      <w:tr w:rsidR="0015690C" w14:paraId="39DBA466" w14:textId="77777777" w:rsidTr="00C2042E">
        <w:tc>
          <w:tcPr>
            <w:tcW w:w="2614" w:type="dxa"/>
            <w:vAlign w:val="center"/>
          </w:tcPr>
          <w:p w14:paraId="0FB5FBD6" w14:textId="71EA51DA" w:rsidR="0015690C" w:rsidRDefault="0015690C" w:rsidP="0015690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Tipo de Polimento</w:t>
            </w:r>
          </w:p>
        </w:tc>
        <w:tc>
          <w:tcPr>
            <w:tcW w:w="7842" w:type="dxa"/>
            <w:gridSpan w:val="3"/>
            <w:vAlign w:val="center"/>
          </w:tcPr>
          <w:p w14:paraId="2A271EF7" w14:textId="6BD3C3A5" w:rsidR="0015690C" w:rsidRPr="0015690C" w:rsidRDefault="0015690C" w:rsidP="002E3B8C">
            <w:pPr>
              <w:ind w:left="-56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APC (</w:t>
            </w:r>
            <w:proofErr w:type="spellStart"/>
            <w:r>
              <w:rPr>
                <w:rFonts w:ascii="Segoe UI" w:hAnsi="Segoe UI" w:cs="Segoe UI"/>
                <w:bCs/>
              </w:rPr>
              <w:t>Angled</w:t>
            </w:r>
            <w:proofErr w:type="spellEnd"/>
            <w:r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</w:rPr>
              <w:t>Physical</w:t>
            </w:r>
            <w:proofErr w:type="spellEnd"/>
            <w:r>
              <w:rPr>
                <w:rFonts w:ascii="Segoe UI" w:hAnsi="Segoe UI" w:cs="Segoe UI"/>
                <w:bCs/>
              </w:rPr>
              <w:t xml:space="preserve"> Contact)</w:t>
            </w:r>
          </w:p>
        </w:tc>
      </w:tr>
    </w:tbl>
    <w:p w14:paraId="18A76D3F" w14:textId="512BA3AD" w:rsidR="00B33DA1" w:rsidRDefault="00B33DA1" w:rsidP="00B91974">
      <w:pPr>
        <w:rPr>
          <w:rFonts w:ascii="Segoe UI" w:hAnsi="Segoe UI" w:cs="Segoe UI"/>
          <w:b/>
          <w:color w:val="00B050"/>
          <w:sz w:val="24"/>
          <w:szCs w:val="24"/>
        </w:rPr>
      </w:pPr>
    </w:p>
    <w:sectPr w:rsidR="00B33DA1" w:rsidSect="00235655">
      <w:headerReference w:type="default" r:id="rId8"/>
      <w:footerReference w:type="default" r:id="rId9"/>
      <w:pgSz w:w="11906" w:h="16838"/>
      <w:pgMar w:top="340" w:right="720" w:bottom="426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491AF" w14:textId="77777777" w:rsidR="00476A54" w:rsidRDefault="00476A54" w:rsidP="000C0B9F">
      <w:pPr>
        <w:spacing w:after="0" w:line="240" w:lineRule="auto"/>
      </w:pPr>
      <w:r>
        <w:separator/>
      </w:r>
    </w:p>
  </w:endnote>
  <w:endnote w:type="continuationSeparator" w:id="0">
    <w:p w14:paraId="780A0751" w14:textId="77777777" w:rsidR="00476A54" w:rsidRDefault="00476A54" w:rsidP="000C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Sans 100">
    <w:altName w:val="Arial Unicode MS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altName w:val="Calibri"/>
    <w:panose1 w:val="00000000000000000000"/>
    <w:charset w:val="00"/>
    <w:family w:val="modern"/>
    <w:notTrueType/>
    <w:pitch w:val="variable"/>
    <w:sig w:usb0="00000003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0AAE1" w14:textId="77777777" w:rsidR="003F5096" w:rsidRPr="00464C09" w:rsidRDefault="00C13044" w:rsidP="00564004">
    <w:pPr>
      <w:pStyle w:val="Rodap"/>
      <w:tabs>
        <w:tab w:val="clear" w:pos="8504"/>
        <w:tab w:val="left" w:pos="4956"/>
        <w:tab w:val="left" w:pos="5295"/>
        <w:tab w:val="left" w:pos="5664"/>
        <w:tab w:val="left" w:pos="6372"/>
        <w:tab w:val="left" w:pos="7080"/>
      </w:tabs>
      <w:spacing w:before="240" w:after="240"/>
      <w:ind w:left="-709" w:right="-720"/>
      <w:rPr>
        <w:rFonts w:ascii="Segoe UI" w:hAnsi="Segoe UI" w:cs="Segoe UI"/>
        <w:color w:val="FFFFFF" w:themeColor="background1"/>
      </w:rPr>
    </w:pPr>
    <w:r>
      <w:rPr>
        <w:rFonts w:ascii="Segoe UI" w:hAnsi="Segoe UI" w:cs="Segoe UI"/>
        <w:noProof/>
        <w:color w:val="FFFFFF" w:themeColor="background1"/>
        <w:lang w:eastAsia="pt-BR"/>
      </w:rPr>
      <w:drawing>
        <wp:anchor distT="0" distB="0" distL="114300" distR="114300" simplePos="0" relativeHeight="251661312" behindDoc="0" locked="0" layoutInCell="1" allowOverlap="1" wp14:anchorId="336508C3" wp14:editId="460DF1C3">
          <wp:simplePos x="0" y="0"/>
          <wp:positionH relativeFrom="margin">
            <wp:posOffset>5831205</wp:posOffset>
          </wp:positionH>
          <wp:positionV relativeFrom="paragraph">
            <wp:posOffset>190500</wp:posOffset>
          </wp:positionV>
          <wp:extent cx="881380" cy="285750"/>
          <wp:effectExtent l="0" t="0" r="0" b="0"/>
          <wp:wrapNone/>
          <wp:docPr id="892160408" name="Imagem 892160408" descr="V:\Design Grafico\Logos\logo_INTELBRAS\Logo_Intelbras_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:\Design Grafico\Logos\logo_INTELBRAS\Logo_Intelbras_br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color w:val="FFFFFF" w:themeColor="background1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0A646" wp14:editId="53F79C80">
              <wp:simplePos x="0" y="0"/>
              <wp:positionH relativeFrom="margin">
                <wp:posOffset>0</wp:posOffset>
              </wp:positionH>
              <wp:positionV relativeFrom="paragraph">
                <wp:posOffset>189865</wp:posOffset>
              </wp:positionV>
              <wp:extent cx="1905000" cy="314325"/>
              <wp:effectExtent l="0" t="0" r="0" b="0"/>
              <wp:wrapNone/>
              <wp:docPr id="20" name="Caixa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280DD5" w14:textId="77777777" w:rsidR="00564004" w:rsidRPr="00C13044" w:rsidRDefault="00564004">
                          <w:pPr>
                            <w:rPr>
                              <w:rFonts w:ascii="Segoe UI" w:hAnsi="Segoe UI" w:cs="Segoe U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13044">
                            <w:rPr>
                              <w:rFonts w:ascii="Segoe UI" w:hAnsi="Segoe UI" w:cs="Segoe UI"/>
                              <w:color w:val="FFFFFF" w:themeColor="background1"/>
                              <w:sz w:val="20"/>
                              <w:szCs w:val="20"/>
                            </w:rPr>
                            <w:t>intelbras.com.br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0A646"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31" type="#_x0000_t202" style="position:absolute;left:0;text-align:left;margin-left:0;margin-top:14.95pt;width:150pt;height:24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6QagIAAEQ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" filled="f" stroked="f" strokeweight=".5pt">
              <v:textbox>
                <w:txbxContent>
                  <w:p w14:paraId="3A280DD5" w14:textId="77777777" w:rsidR="00564004" w:rsidRPr="00C13044" w:rsidRDefault="00564004">
                    <w:pPr>
                      <w:rPr>
                        <w:rFonts w:ascii="Segoe UI" w:hAnsi="Segoe UI" w:cs="Segoe UI"/>
                        <w:color w:val="FFFFFF" w:themeColor="background1"/>
                        <w:sz w:val="20"/>
                        <w:szCs w:val="20"/>
                      </w:rPr>
                    </w:pPr>
                    <w:r w:rsidRPr="00C13044">
                      <w:rPr>
                        <w:rFonts w:ascii="Segoe UI" w:hAnsi="Segoe UI" w:cs="Segoe UI"/>
                        <w:color w:val="FFFFFF" w:themeColor="background1"/>
                        <w:sz w:val="20"/>
                        <w:szCs w:val="20"/>
                      </w:rPr>
                      <w:t>intelbras.com.br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egoe UI" w:hAnsi="Segoe UI" w:cs="Segoe UI"/>
        <w:noProof/>
        <w:color w:val="FFFFFF" w:themeColor="background1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BC8DE" wp14:editId="5995DBD7">
              <wp:simplePos x="0" y="0"/>
              <wp:positionH relativeFrom="page">
                <wp:posOffset>19050</wp:posOffset>
              </wp:positionH>
              <wp:positionV relativeFrom="paragraph">
                <wp:posOffset>171450</wp:posOffset>
              </wp:positionV>
              <wp:extent cx="7534275" cy="304800"/>
              <wp:effectExtent l="0" t="0" r="9525" b="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3048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C44CB" id="Retângulo 19" o:spid="_x0000_s1026" style="position:absolute;margin-left:1.5pt;margin-top:13.5pt;width:593.25pt;height:24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" fillcolor="#dbdbdb [1302]" stroked="f" strokeweight="1pt">
              <w10:wrap anchorx="page"/>
            </v:rect>
          </w:pict>
        </mc:Fallback>
      </mc:AlternateContent>
    </w:r>
    <w:r w:rsidR="00A42A34">
      <w:rPr>
        <w:rFonts w:ascii="Segoe UI" w:hAnsi="Segoe UI" w:cs="Segoe UI"/>
        <w:color w:val="FFFFFF" w:themeColor="background1"/>
      </w:rPr>
      <w:tab/>
    </w:r>
    <w:r w:rsidR="00A42A34">
      <w:rPr>
        <w:rFonts w:ascii="Segoe UI" w:hAnsi="Segoe UI" w:cs="Segoe UI"/>
        <w:color w:val="FFFFFF" w:themeColor="background1"/>
      </w:rPr>
      <w:tab/>
    </w:r>
    <w:r w:rsidR="00A42A34">
      <w:rPr>
        <w:rFonts w:ascii="Segoe UI" w:hAnsi="Segoe UI" w:cs="Segoe UI"/>
        <w:color w:val="FFFFFF" w:themeColor="background1"/>
      </w:rPr>
      <w:tab/>
    </w:r>
    <w:r w:rsidR="00A42A34">
      <w:rPr>
        <w:rFonts w:ascii="Segoe UI" w:hAnsi="Segoe UI" w:cs="Segoe UI"/>
        <w:color w:val="FFFFFF" w:themeColor="background1"/>
      </w:rPr>
      <w:tab/>
    </w:r>
    <w:r w:rsidR="00A42A34">
      <w:rPr>
        <w:rFonts w:ascii="Segoe UI" w:hAnsi="Segoe UI" w:cs="Segoe UI"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54B99" w14:textId="77777777" w:rsidR="00476A54" w:rsidRDefault="00476A54" w:rsidP="000C0B9F">
      <w:pPr>
        <w:spacing w:after="0" w:line="240" w:lineRule="auto"/>
      </w:pPr>
      <w:r>
        <w:separator/>
      </w:r>
    </w:p>
  </w:footnote>
  <w:footnote w:type="continuationSeparator" w:id="0">
    <w:p w14:paraId="65CFF812" w14:textId="77777777" w:rsidR="00476A54" w:rsidRDefault="00476A54" w:rsidP="000C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6FBD" w14:textId="77777777" w:rsidR="000C0B9F" w:rsidRDefault="001762D5" w:rsidP="00321CD6">
    <w:pPr>
      <w:pStyle w:val="Estilo1"/>
    </w:pPr>
    <w:r>
      <w:rPr>
        <w:rFonts w:ascii="Segoe UI" w:hAnsi="Segoe UI" w:cs="Segoe UI"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38DB6EB" wp14:editId="4EAF3A86">
              <wp:simplePos x="0" y="0"/>
              <wp:positionH relativeFrom="page">
                <wp:posOffset>-152400</wp:posOffset>
              </wp:positionH>
              <wp:positionV relativeFrom="paragraph">
                <wp:posOffset>-244475</wp:posOffset>
              </wp:positionV>
              <wp:extent cx="7990840" cy="990600"/>
              <wp:effectExtent l="0" t="0" r="0" b="0"/>
              <wp:wrapNone/>
              <wp:docPr id="26" name="Retâ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0840" cy="990600"/>
                      </a:xfrm>
                      <a:prstGeom prst="rect">
                        <a:avLst/>
                      </a:prstGeom>
                      <a:solidFill>
                        <a:srgbClr val="00A33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51FB639" w14:textId="77777777" w:rsidR="00321CD6" w:rsidRDefault="001762D5" w:rsidP="001762D5">
                          <w:pPr>
                            <w:spacing w:line="240" w:lineRule="auto"/>
                            <w:ind w:left="426" w:hanging="142"/>
                            <w:jc w:val="both"/>
                          </w:pPr>
                          <w:r w:rsidRPr="001762D5">
                            <w:rPr>
                              <w:color w:val="FF0000"/>
                            </w:rPr>
                            <w:br/>
                          </w:r>
                          <w:r>
                            <w:t xml:space="preserve">  </w:t>
                          </w:r>
                          <w:r w:rsidRPr="001762D5">
                            <w:rPr>
                              <w:rFonts w:ascii="Calibri" w:eastAsia="Times New Roman" w:hAnsi="Calibri" w:cs="Times New Roman"/>
                              <w:noProof/>
                              <w:lang w:eastAsia="pt-BR"/>
                            </w:rPr>
                            <w:drawing>
                              <wp:inline distT="0" distB="0" distL="0" distR="0" wp14:anchorId="5DC3E679" wp14:editId="3F6D8BBF">
                                <wp:extent cx="1551600" cy="630000"/>
                                <wp:effectExtent l="0" t="0" r="0" b="0"/>
                                <wp:docPr id="1815703087" name="Imagem 1815703087" descr="C:\Users\jo053075\Desktop\Logo_Intelbrasbranco_CMYK.pn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jo053075\Desktop\Logo_Intelbrasbranco_CMYK.png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1600" cy="63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3553C" w:rsidRPr="0013553C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DB6EB" id="Retângulo 26" o:spid="_x0000_s1030" style="position:absolute;margin-left:-12pt;margin-top:-19.25pt;width:629.2pt;height:78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" fillcolor="#00a335" stroked="f" strokeweight="1pt">
              <v:textbox>
                <w:txbxContent>
                  <w:p w14:paraId="651FB639" w14:textId="77777777" w:rsidR="00321CD6" w:rsidRDefault="001762D5" w:rsidP="001762D5">
                    <w:pPr>
                      <w:spacing w:line="240" w:lineRule="auto"/>
                      <w:ind w:left="426" w:hanging="142"/>
                      <w:jc w:val="both"/>
                    </w:pPr>
                    <w:r w:rsidRPr="001762D5">
                      <w:rPr>
                        <w:color w:val="FF0000"/>
                      </w:rPr>
                      <w:br/>
                    </w:r>
                    <w:r>
                      <w:t xml:space="preserve">  </w:t>
                    </w:r>
                    <w:r w:rsidRPr="001762D5">
                      <w:rPr>
                        <w:rFonts w:ascii="Calibri" w:eastAsia="Times New Roman" w:hAnsi="Calibri" w:cs="Times New Roman"/>
                        <w:noProof/>
                        <w:lang w:eastAsia="pt-BR"/>
                      </w:rPr>
                      <w:drawing>
                        <wp:inline distT="0" distB="0" distL="0" distR="0" wp14:anchorId="5DC3E679" wp14:editId="3F6D8BBF">
                          <wp:extent cx="1551600" cy="630000"/>
                          <wp:effectExtent l="0" t="0" r="0" b="0"/>
                          <wp:docPr id="1815703087" name="Imagem 1815703087" descr="C:\Users\jo053075\Desktop\Logo_Intelbrasbranco_CMYK.png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jo053075\Desktop\Logo_Intelbrasbranco_CMYK.png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16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3553C" w:rsidRPr="0013553C"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3339F"/>
    <w:multiLevelType w:val="hybridMultilevel"/>
    <w:tmpl w:val="1B40A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64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9F"/>
    <w:rsid w:val="00034DB7"/>
    <w:rsid w:val="00046674"/>
    <w:rsid w:val="000762AC"/>
    <w:rsid w:val="000874C5"/>
    <w:rsid w:val="000C0B9F"/>
    <w:rsid w:val="000D1AAD"/>
    <w:rsid w:val="000D4E52"/>
    <w:rsid w:val="000F6F3A"/>
    <w:rsid w:val="00111969"/>
    <w:rsid w:val="0013553C"/>
    <w:rsid w:val="00152D84"/>
    <w:rsid w:val="0015690C"/>
    <w:rsid w:val="001762D5"/>
    <w:rsid w:val="001A76BD"/>
    <w:rsid w:val="001C7ECC"/>
    <w:rsid w:val="001D786D"/>
    <w:rsid w:val="001E27FA"/>
    <w:rsid w:val="001E3A53"/>
    <w:rsid w:val="00210312"/>
    <w:rsid w:val="002158E1"/>
    <w:rsid w:val="00235655"/>
    <w:rsid w:val="002D344A"/>
    <w:rsid w:val="002E3B8C"/>
    <w:rsid w:val="002F051C"/>
    <w:rsid w:val="003043D4"/>
    <w:rsid w:val="00321CD6"/>
    <w:rsid w:val="00332FD5"/>
    <w:rsid w:val="00343ED8"/>
    <w:rsid w:val="00356B89"/>
    <w:rsid w:val="00371CD6"/>
    <w:rsid w:val="003C5F2C"/>
    <w:rsid w:val="003F5096"/>
    <w:rsid w:val="00437D8D"/>
    <w:rsid w:val="004463F1"/>
    <w:rsid w:val="004517A9"/>
    <w:rsid w:val="00464C09"/>
    <w:rsid w:val="00470CA4"/>
    <w:rsid w:val="00475BF6"/>
    <w:rsid w:val="00476A54"/>
    <w:rsid w:val="00476BB6"/>
    <w:rsid w:val="00495847"/>
    <w:rsid w:val="00496367"/>
    <w:rsid w:val="004A3A04"/>
    <w:rsid w:val="004F34C5"/>
    <w:rsid w:val="00504874"/>
    <w:rsid w:val="00511C2D"/>
    <w:rsid w:val="00555C21"/>
    <w:rsid w:val="00564004"/>
    <w:rsid w:val="00570213"/>
    <w:rsid w:val="0057185D"/>
    <w:rsid w:val="0059062E"/>
    <w:rsid w:val="005B5AAF"/>
    <w:rsid w:val="005C63BF"/>
    <w:rsid w:val="005E59FD"/>
    <w:rsid w:val="00607763"/>
    <w:rsid w:val="00615994"/>
    <w:rsid w:val="006610A2"/>
    <w:rsid w:val="00677CF7"/>
    <w:rsid w:val="00687EA8"/>
    <w:rsid w:val="006B7BA4"/>
    <w:rsid w:val="006C79F0"/>
    <w:rsid w:val="007007EC"/>
    <w:rsid w:val="00705B91"/>
    <w:rsid w:val="00706032"/>
    <w:rsid w:val="007136CB"/>
    <w:rsid w:val="0072007F"/>
    <w:rsid w:val="00723A32"/>
    <w:rsid w:val="00755D38"/>
    <w:rsid w:val="007748B5"/>
    <w:rsid w:val="007755F4"/>
    <w:rsid w:val="00775D83"/>
    <w:rsid w:val="00792252"/>
    <w:rsid w:val="007A5C0B"/>
    <w:rsid w:val="007A7101"/>
    <w:rsid w:val="007C2F48"/>
    <w:rsid w:val="007E0C4E"/>
    <w:rsid w:val="00803B8F"/>
    <w:rsid w:val="00864591"/>
    <w:rsid w:val="008E27E5"/>
    <w:rsid w:val="00931AD0"/>
    <w:rsid w:val="00942538"/>
    <w:rsid w:val="00953A32"/>
    <w:rsid w:val="009B3CA2"/>
    <w:rsid w:val="00A30818"/>
    <w:rsid w:val="00A42A34"/>
    <w:rsid w:val="00A86BA0"/>
    <w:rsid w:val="00AA4CCC"/>
    <w:rsid w:val="00AE66C9"/>
    <w:rsid w:val="00B21A22"/>
    <w:rsid w:val="00B33DA1"/>
    <w:rsid w:val="00B42214"/>
    <w:rsid w:val="00B91974"/>
    <w:rsid w:val="00BA5A96"/>
    <w:rsid w:val="00BF3AA3"/>
    <w:rsid w:val="00C119B9"/>
    <w:rsid w:val="00C129EC"/>
    <w:rsid w:val="00C13044"/>
    <w:rsid w:val="00C31F1E"/>
    <w:rsid w:val="00C3667A"/>
    <w:rsid w:val="00C378DB"/>
    <w:rsid w:val="00C477B8"/>
    <w:rsid w:val="00CB219E"/>
    <w:rsid w:val="00CC6E05"/>
    <w:rsid w:val="00CD16B9"/>
    <w:rsid w:val="00CD56BA"/>
    <w:rsid w:val="00D07345"/>
    <w:rsid w:val="00D568D6"/>
    <w:rsid w:val="00D73AE3"/>
    <w:rsid w:val="00DA043C"/>
    <w:rsid w:val="00DA6B5D"/>
    <w:rsid w:val="00DC224A"/>
    <w:rsid w:val="00DC5062"/>
    <w:rsid w:val="00DD2F08"/>
    <w:rsid w:val="00DF73DE"/>
    <w:rsid w:val="00E27FBD"/>
    <w:rsid w:val="00E421A0"/>
    <w:rsid w:val="00E66981"/>
    <w:rsid w:val="00EA60DB"/>
    <w:rsid w:val="00EB6E4E"/>
    <w:rsid w:val="00EE492F"/>
    <w:rsid w:val="00F617E5"/>
    <w:rsid w:val="00F66BA9"/>
    <w:rsid w:val="00F9735E"/>
    <w:rsid w:val="00FB2E31"/>
    <w:rsid w:val="00FD79E1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EC1B33"/>
  <w15:chartTrackingRefBased/>
  <w15:docId w15:val="{1811BDF0-03B2-41EA-8476-FFFEE999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B9F"/>
  </w:style>
  <w:style w:type="paragraph" w:styleId="Rodap">
    <w:name w:val="footer"/>
    <w:basedOn w:val="Normal"/>
    <w:link w:val="RodapChar"/>
    <w:uiPriority w:val="99"/>
    <w:unhideWhenUsed/>
    <w:rsid w:val="000C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B9F"/>
  </w:style>
  <w:style w:type="paragraph" w:customStyle="1" w:styleId="NomedoProdutoGerais">
    <w:name w:val="Nome do Produto (Gerais)"/>
    <w:basedOn w:val="Normal"/>
    <w:uiPriority w:val="99"/>
    <w:rsid w:val="000C0B9F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Museo Sans 300" w:hAnsi="Museo Sans 300" w:cs="Museo Sans 300"/>
      <w:color w:val="FFFFFF"/>
      <w:spacing w:val="-9"/>
      <w:sz w:val="36"/>
      <w:szCs w:val="36"/>
    </w:rPr>
  </w:style>
  <w:style w:type="paragraph" w:customStyle="1" w:styleId="CaractersticasGerais">
    <w:name w:val="Características (Gerais)"/>
    <w:basedOn w:val="Normal"/>
    <w:uiPriority w:val="99"/>
    <w:rsid w:val="002158E1"/>
    <w:pPr>
      <w:tabs>
        <w:tab w:val="left" w:pos="113"/>
      </w:tabs>
      <w:suppressAutoHyphens/>
      <w:autoSpaceDE w:val="0"/>
      <w:autoSpaceDN w:val="0"/>
      <w:adjustRightInd w:val="0"/>
      <w:spacing w:after="85" w:line="288" w:lineRule="auto"/>
      <w:ind w:left="113" w:hanging="113"/>
      <w:textAlignment w:val="center"/>
    </w:pPr>
    <w:rPr>
      <w:rFonts w:ascii="Museo Sans 100" w:hAnsi="Museo Sans 100" w:cs="Museo Sans 100"/>
      <w:color w:val="000000"/>
      <w:sz w:val="18"/>
      <w:szCs w:val="18"/>
    </w:rPr>
  </w:style>
  <w:style w:type="paragraph" w:customStyle="1" w:styleId="Semestilodepargrafo">
    <w:name w:val="[Sem estilo de parágrafo]"/>
    <w:rsid w:val="007755F4"/>
    <w:pPr>
      <w:autoSpaceDE w:val="0"/>
      <w:autoSpaceDN w:val="0"/>
      <w:adjustRightInd w:val="0"/>
      <w:spacing w:after="0" w:line="288" w:lineRule="auto"/>
      <w:textAlignment w:val="center"/>
    </w:pPr>
    <w:rPr>
      <w:rFonts w:ascii="Museo Sans 700" w:hAnsi="Museo Sans 700"/>
      <w:color w:val="000000"/>
      <w:sz w:val="24"/>
      <w:szCs w:val="24"/>
    </w:rPr>
  </w:style>
  <w:style w:type="paragraph" w:customStyle="1" w:styleId="SubttuloGerais">
    <w:name w:val="Sub título (Gerais)"/>
    <w:basedOn w:val="Normal"/>
    <w:uiPriority w:val="99"/>
    <w:rsid w:val="007755F4"/>
    <w:pPr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ascii="Museo Sans 700" w:hAnsi="Museo Sans 700" w:cs="Museo Sans 700"/>
      <w:color w:val="009930"/>
    </w:rPr>
  </w:style>
  <w:style w:type="paragraph" w:customStyle="1" w:styleId="TextoTabelaalinhadoesquerdaTabela">
    <w:name w:val="Texto Tabela (alinhado à esquerda) (Tabela)"/>
    <w:basedOn w:val="Semestilodepargrafo"/>
    <w:uiPriority w:val="99"/>
    <w:rsid w:val="007755F4"/>
    <w:pPr>
      <w:suppressAutoHyphens/>
      <w:spacing w:before="57"/>
    </w:pPr>
    <w:rPr>
      <w:rFonts w:ascii="Museo Sans 100" w:hAnsi="Museo Sans 100" w:cs="Museo Sans 100"/>
      <w:spacing w:val="-2"/>
      <w:sz w:val="16"/>
      <w:szCs w:val="16"/>
    </w:rPr>
  </w:style>
  <w:style w:type="table" w:styleId="TabeladeLista2-nfase3">
    <w:name w:val="List Table 2 Accent 3"/>
    <w:basedOn w:val="Tabelanormal"/>
    <w:uiPriority w:val="47"/>
    <w:rsid w:val="007755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D3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stilo1">
    <w:name w:val="Estilo1"/>
    <w:basedOn w:val="Cabealho"/>
    <w:link w:val="Estilo1Char"/>
    <w:qFormat/>
    <w:rsid w:val="00321CD6"/>
    <w:rPr>
      <w:noProof/>
      <w:lang w:eastAsia="pt-BR"/>
    </w:rPr>
  </w:style>
  <w:style w:type="character" w:customStyle="1" w:styleId="Estilo1Char">
    <w:name w:val="Estilo1 Char"/>
    <w:basedOn w:val="CabealhoChar"/>
    <w:link w:val="Estilo1"/>
    <w:rsid w:val="00321CD6"/>
    <w:rPr>
      <w:noProof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E4E"/>
    <w:rPr>
      <w:rFonts w:ascii="Segoe UI" w:hAnsi="Segoe UI" w:cs="Segoe UI"/>
      <w:sz w:val="18"/>
      <w:szCs w:val="18"/>
    </w:rPr>
  </w:style>
  <w:style w:type="paragraph" w:customStyle="1" w:styleId="TextoGerais">
    <w:name w:val="Texto (Gerais)"/>
    <w:basedOn w:val="Normal"/>
    <w:uiPriority w:val="99"/>
    <w:rsid w:val="00371CD6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Museo Sans 100" w:hAnsi="Museo Sans 100" w:cs="Museo Sans 100"/>
      <w:color w:val="000000"/>
      <w:sz w:val="18"/>
      <w:szCs w:val="18"/>
    </w:rPr>
  </w:style>
  <w:style w:type="paragraph" w:customStyle="1" w:styleId="Pa11">
    <w:name w:val="Pa11"/>
    <w:basedOn w:val="Normal"/>
    <w:next w:val="Normal"/>
    <w:uiPriority w:val="99"/>
    <w:rsid w:val="00607763"/>
    <w:pPr>
      <w:autoSpaceDE w:val="0"/>
      <w:autoSpaceDN w:val="0"/>
      <w:adjustRightInd w:val="0"/>
      <w:spacing w:after="0" w:line="121" w:lineRule="atLeast"/>
    </w:pPr>
    <w:rPr>
      <w:rFonts w:ascii="Museo Sans 100" w:hAnsi="Museo Sans 1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5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810B-D33E-4935-9024-DE4D185F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Vargas</dc:creator>
  <cp:keywords/>
  <dc:description/>
  <cp:lastModifiedBy>Luiz Gustavo de Souza Lange Schweitzer</cp:lastModifiedBy>
  <cp:revision>2</cp:revision>
  <cp:lastPrinted>2019-02-18T15:19:00Z</cp:lastPrinted>
  <dcterms:created xsi:type="dcterms:W3CDTF">2025-01-13T13:45:00Z</dcterms:created>
  <dcterms:modified xsi:type="dcterms:W3CDTF">2025-01-13T13:45:00Z</dcterms:modified>
</cp:coreProperties>
</file>